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200" w:type="dxa"/>
          </w:tcPr>
          <w:p>
            <w:pPr>
              <w:spacing w:before="120" w:after="120"/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1184910</wp:posOffset>
                      </wp:positionV>
                      <wp:extent cx="7391400" cy="826135"/>
                      <wp:effectExtent l="0" t="19050" r="19050" b="31115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82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仿宋" w:hAnsi="仿宋" w:eastAsia="仿宋" w:cs="仿宋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注意: 注册人员需认真填写此表格，并将注册表以及付费凭证提交到会议官方邮箱：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neessc@163.com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。（邮件主题格式：代表姓名+注册文件）.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仿宋" w:hAnsi="仿宋" w:eastAsia="仿宋" w:cs="仿宋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注册费用需根据参会形式自行计算以及缴纳，享受优惠注册的代表须提供凭证，IEEE PES智能电网与新技术委员会（中国）会员请务必注意勾选会员身份；注册确认后，会务组将向您发送注册确认函。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7.95pt;margin-top:93.3pt;height:65.05pt;width:582pt;z-index:251660288;mso-width-relative:page;mso-height-relative:page;" filled="f" stroked="f" coordsize="21600,21600" o:gfxdata="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OFg+/ZAAAADAEAAA8AAAAAAAAAAQAgAAAAIgAAAGRycy9kb3ducmV2LnhtbFBL&#10;AQIUABQAAAAIAIdO4kBZhHa8ZwIAANAEAAAOAAAAAAAAAAEAIAAAACgBAABkcnMvZTJvRG9jLnht&#10;bFBLBQYAAAAABgAGAFkBAAABBgAAAAA=&#10;">
                      <v:fill on="f" focussize="0,0"/>
                      <v:stroke on="f" miterlimit="8" joinstyle="miter"/>
                      <v:imagedata o:title=""/>
                      <o:lock v:ext="edit" aspectratio="f"/>
                      <v:shadow on="t" color="#000000" opacity="26214f" offset="3pt,0pt" origin="-32768f,0f" matrix="65536f,0f,0f,65536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 w:cs="仿宋"/>
                                <w:b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注意: 注册人员需认真填写此表格，并将注册表以及付费凭证提交到会议官方邮箱：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neessc@163.com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。（邮件主题格式：代表姓名+注册文件）.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仿宋"/>
                                <w:b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注册费用需根据参会形式自行计算以及缴纳，享受优惠注册的代表须提供凭证，IEEE PES智能电网与新技术委员会（中国）会员请务必注意勾选会员身份；注册确认后，会务组将向您发送注册确认函。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asciiTheme="minorEastAsia" w:hAnsiTheme="minorEastAsia" w:eastAsiaTheme="minor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581025</wp:posOffset>
                      </wp:positionV>
                      <wp:extent cx="1601470" cy="60579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470" cy="60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Email: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"mailto:neessc@163.com"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5"/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neessc@163.com</w:t>
                                  </w:r>
                                  <w:r>
                                    <w:rPr>
                                      <w:rStyle w:val="15"/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rPr>
                                      <w:rFonts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李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老师:189 7164 1927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老师:187 5756 4914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6.45pt;margin-top:45.75pt;height:47.7pt;width:126.1pt;z-index:251662336;mso-width-relative:page;mso-height-relative:page;" fillcolor="#FFFFFF [3201]" filled="t" stroked="f" coordsize="21600,21600" o:gfxdata="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2al&#10;ltoAAAALAQAADwAAAAAAAAABACAAAAAiAAAAZHJzL2Rvd25yZXYueG1sUEsBAhQAFAAAAAgAh07i&#10;QAdrh3NZAgAArAQAAA4AAAAAAAAAAQAgAAAAKQEAAGRycy9lMm9Eb2MueG1sUEsFBgAAAAAGAAYA&#10;WQEAAPQ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Email: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"mailto:neessc@163.com"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5"/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neessc@163.com</w:t>
                            </w:r>
                            <w:r>
                              <w:rPr>
                                <w:rStyle w:val="15"/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老师:189 7164 1927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老师:187 5756 4914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asciiTheme="minorEastAsia" w:hAnsiTheme="minorEastAsia" w:eastAsiaTheme="minorEastAsia"/>
                <w:b/>
                <w:bCs/>
                <w:color w:val="376092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-364490</wp:posOffset>
                      </wp:positionV>
                      <wp:extent cx="7080885" cy="1237615"/>
                      <wp:effectExtent l="0" t="0" r="0" b="6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885" cy="1237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仿宋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第四届新能源与储能系统会议</w:t>
                                  </w:r>
                                  <w:r>
                                    <w:rPr>
                                      <w:rFonts w:hint="eastAsia" w:eastAsia="仿宋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暨第一届IEEE PES智能电网与新技术委员会（中国）年会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2024年8月29-31日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 册 表</w:t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rFonts w:ascii="Arial Unicode MS" w:hAnsi="Arial Unicode MS" w:eastAsia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-4.45pt;margin-top:-28.7pt;height:97.45pt;width:557.55pt;z-index:251661312;mso-width-relative:page;mso-height-relative:page;" filled="f" stroked="f" coordsize="21600,21600" o:gfxdata="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Q4h3twAAAALAQAADwAAAAAAAAABACAAAAAiAAAAZHJzL2Rvd25yZXYueG1s&#10;UEsBAhQAFAAAAAgAh07iQHLyPz0tAgAAZgQAAA4AAAAAAAAAAQAgAAAAKwEAAGRycy9lMm9Eb2Mu&#10;eG1sUEsFBgAAAAAGAAYAWQEAAMo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仿宋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第四届新能源与储能系统会议</w:t>
                            </w:r>
                            <w:r>
                              <w:rPr>
                                <w:rFonts w:hint="eastAsia" w:eastAsia="仿宋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暨第一届IEEE PES智能电网与新技术委员会（中国）年会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2024年8月29-31日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 册 表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 Unicode MS" w:hAnsi="Arial Unicode MS" w:eastAsia="Arial Unicode MS" w:cs="Arial Unicode MS"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-390525</wp:posOffset>
                  </wp:positionH>
                  <wp:positionV relativeFrom="paragraph">
                    <wp:posOffset>-704850</wp:posOffset>
                  </wp:positionV>
                  <wp:extent cx="7782560" cy="2676525"/>
                  <wp:effectExtent l="0" t="0" r="8890" b="9525"/>
                  <wp:wrapNone/>
                  <wp:docPr id="2" name="图片 2" descr="微信图片_2024032210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21036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256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before="240" w:beforeLines="100"/>
        <w:jc w:val="left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spacing w:before="240" w:beforeLines="100" w:after="120" w:afterLines="50"/>
        <w:ind w:left="720"/>
        <w:jc w:val="left"/>
        <w:rPr>
          <w:rFonts w:cs="Arial" w:asciiTheme="minorEastAsia" w:hAnsiTheme="minorEastAsia" w:eastAsiaTheme="minorEastAsia"/>
          <w:color w:val="376092" w:themeColor="accent1" w:themeShade="BF"/>
          <w:sz w:val="26"/>
          <w:szCs w:val="26"/>
          <w:lang w:val="en-GB"/>
        </w:rPr>
      </w:pPr>
    </w:p>
    <w:p>
      <w:pPr>
        <w:spacing w:before="240" w:beforeLines="10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一、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个人信息</w:t>
      </w:r>
    </w:p>
    <w:tbl>
      <w:tblPr>
        <w:tblStyle w:val="4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7"/>
        <w:gridCol w:w="3395"/>
        <w:gridCol w:w="1832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-5715</wp:posOffset>
                      </wp:positionV>
                      <wp:extent cx="899160" cy="1320800"/>
                      <wp:effectExtent l="0" t="0" r="15240" b="1270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132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hint="eastAsia" w:asci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3pt;margin-top:-0.45pt;height:104pt;width:70.8pt;z-index:251659264;mso-width-relative:page;mso-height-relative:page;" fillcolor="#FFFFFF" filled="t" stroked="t" coordsize="21600,21600" o:gfxdata="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n9pJ&#10;1wAAAAgBAAAPAAAAAAAAAAEAIAAAACIAAABkcnMvZG93bnJldi54bWxQSwECFAAUAAAACACHTuJA&#10;3tXlcCICAABeBAAADgAAAAAAAAABACAAAAAm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hint="eastAsia"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Dr.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Mr.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邮寄地址（需邮寄的填写）: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餐食(8月30日)√: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午餐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晚餐</w:t>
            </w:r>
          </w:p>
        </w:tc>
        <w:tc>
          <w:tcPr>
            <w:tcW w:w="1832" w:type="dxa"/>
            <w:tcBorders>
              <w:top w:val="nil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报告演讲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海报张贴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仅参会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电子参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会证书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无需参会证书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学生证号(仅限学生填写，同时请在文件包中附上学生证证件):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IEEE会员号(仅限IEEE会员填写):                                     </w:t>
            </w:r>
          </w:p>
        </w:tc>
        <w:tc>
          <w:tcPr>
            <w:tcW w:w="5227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sz w:val="22"/>
              </w:rPr>
              <w:t xml:space="preserve"> IEEE PES智能电网与新技术委员会（中国）会员  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特殊要求:</w:t>
            </w:r>
          </w:p>
        </w:tc>
      </w:tr>
    </w:tbl>
    <w:p>
      <w:pPr>
        <w:spacing w:before="240" w:beforeLines="100" w:after="120" w:afterLines="50"/>
        <w:jc w:val="left"/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</w:p>
    <w:p>
      <w:pPr>
        <w:spacing w:before="240" w:beforeLines="10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二、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论文信息（限发表论文的代表填写）</w:t>
      </w:r>
    </w:p>
    <w:tbl>
      <w:tblPr>
        <w:tblStyle w:val="4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2"/>
        <w:gridCol w:w="4822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文章页数:              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超页数（&gt;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5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页数）: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论文题目: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论文作者: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auto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海报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仅听会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电子参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会证书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无需参会证书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2" w:type="dxa"/>
            <w:tcBorders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IEEE会员号(仅限会员填写):                                 </w:t>
            </w:r>
          </w:p>
        </w:tc>
        <w:tc>
          <w:tcPr>
            <w:tcW w:w="4822" w:type="dxa"/>
            <w:tcBorders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sz w:val="22"/>
              </w:rPr>
              <w:t xml:space="preserve"> IEEE PES智能电网与新技术委员会（中国） </w:t>
            </w:r>
          </w:p>
        </w:tc>
      </w:tr>
    </w:tbl>
    <w:p>
      <w:pPr>
        <w:spacing w:before="840" w:beforeLines="3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三、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注册费(人民币)</w:t>
      </w:r>
    </w:p>
    <w:tbl>
      <w:tblPr>
        <w:tblStyle w:val="8"/>
        <w:tblW w:w="4993" w:type="pct"/>
        <w:jc w:val="center"/>
        <w:tblBorders>
          <w:top w:val="double" w:color="4F81BD" w:themeColor="accent1" w:sz="4" w:space="0"/>
          <w:left w:val="double" w:color="4F81BD" w:themeColor="accent1" w:sz="4" w:space="0"/>
          <w:bottom w:val="double" w:color="4F81BD" w:themeColor="accent1" w:sz="4" w:space="0"/>
          <w:right w:val="double" w:color="4F81BD" w:themeColor="accen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6"/>
        <w:gridCol w:w="1843"/>
        <w:gridCol w:w="1984"/>
        <w:gridCol w:w="1702"/>
        <w:gridCol w:w="1811"/>
        <w:gridCol w:w="1198"/>
      </w:tblGrid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68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早鸟注册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(2024年5月1日前)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常规注册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现场注册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(2024年8月29日)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您的选择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√</w:t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77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全文注册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（参会并发表文章）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普通代表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3500CNY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3800CNY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4000CNY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77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IEEE会员/学生/委员会成员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3200CNY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3500CNY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3700CNY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77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摘要注册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（仅现场报告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不发表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普通代表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2300CNY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2500CNY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2700CNY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77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IEEE会员/学生/委员会成员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2000CNY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2200CNY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2400CNY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68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听众注册</w:t>
            </w:r>
          </w:p>
        </w:tc>
        <w:tc>
          <w:tcPr>
            <w:tcW w:w="272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1800/位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</w:tbl>
    <w:p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</w:p>
    <w:p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</w:p>
    <w:p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  <w:t>其他项目（发表文章）:</w:t>
      </w:r>
    </w:p>
    <w:tbl>
      <w:tblPr>
        <w:tblStyle w:val="8"/>
        <w:tblW w:w="5027" w:type="pct"/>
        <w:jc w:val="center"/>
        <w:tblBorders>
          <w:top w:val="double" w:color="4F81BD" w:themeColor="accent1" w:sz="4" w:space="0"/>
          <w:left w:val="double" w:color="4F81BD" w:themeColor="accent1" w:sz="4" w:space="0"/>
          <w:bottom w:val="double" w:color="4F81BD" w:themeColor="accent1" w:sz="4" w:space="0"/>
          <w:right w:val="double" w:color="4F81BD" w:themeColor="accen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7"/>
        <w:gridCol w:w="4452"/>
        <w:gridCol w:w="1204"/>
      </w:tblGrid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超页费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400元/页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3500元/篇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op w:val="single" w:color="000000" w:themeColor="text1" w:sz="4" w:space="0"/>
              <w:left w:val="double" w:color="4F81BD" w:themeColor="accent1" w:sz="4" w:space="0"/>
              <w:bottom w:val="double" w:color="4F81BD" w:themeColor="accent1" w:sz="4" w:space="0"/>
              <w:right w:val="single" w:color="000000" w:themeColor="text1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纸质刊物</w:t>
            </w:r>
          </w:p>
        </w:tc>
        <w:tc>
          <w:tcPr>
            <w:tcW w:w="2188" w:type="pct"/>
            <w:tcBorders>
              <w:top w:val="single" w:color="000000" w:themeColor="text1" w:sz="4" w:space="0"/>
              <w:left w:val="single" w:color="000000" w:themeColor="text1" w:sz="4" w:space="0"/>
              <w:bottom w:val="double" w:color="4F81BD" w:themeColor="accent1" w:sz="4" w:space="0"/>
              <w:right w:val="single" w:color="000000" w:themeColor="text1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3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00元/册</w:t>
            </w:r>
          </w:p>
        </w:tc>
        <w:tc>
          <w:tcPr>
            <w:tcW w:w="592" w:type="pct"/>
            <w:tcBorders>
              <w:top w:val="single" w:color="000000" w:themeColor="text1" w:sz="4" w:space="0"/>
              <w:left w:val="single" w:color="000000" w:themeColor="text1" w:sz="4" w:space="0"/>
              <w:bottom w:val="double" w:color="4F81BD" w:themeColor="accent1" w:sz="4" w:space="0"/>
              <w:right w:val="double" w:color="4F81BD" w:themeColor="accent1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</w:tbl>
    <w:p>
      <w:pPr>
        <w:spacing w:before="240" w:beforeLines="100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spacing w:before="240" w:beforeLines="100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*</w:t>
      </w:r>
      <w:r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  <w:t>注意事项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-常规文章建议页数不少于4页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</w:rPr>
        <w:t>/双栏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，每篇普通文章注册包含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  <w:lang w:val="en-US" w:eastAsia="zh-CN"/>
        </w:rPr>
        <w:t>5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页，超过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  <w:lang w:val="en-US" w:eastAsia="zh-CN"/>
        </w:rPr>
        <w:t>5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页需要缴纳超页费。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-所有全文注册的文章将出版于会议论文集中并公开在线发表。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-全文注册：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包含论文发表一篇+会议报告+会议期间餐饮及茶歇+会议礼包。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2"/>
        </w:rPr>
        <w:t>摘要</w:t>
      </w: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包含会议报告+会议期间餐饮及茶歇+会议礼包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</w:rPr>
        <w:t>，不发表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-听众注册：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可参与会议所有常规session，含会议期间餐饮及茶歇+会议礼包。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-会员及学生注册优惠不可叠加使用。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-因个人原因导致不能现场参会或者文章无法顺利出版时，注册费将不予退还。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-退款取消政策：请访问会议官方网站查看详情：</w:t>
      </w:r>
      <w:r>
        <w:fldChar w:fldCharType="begin"/>
      </w:r>
      <w:r>
        <w:instrText xml:space="preserve"> HYPERLINK "http://www.neesconf.com/" </w:instrText>
      </w:r>
      <w:r>
        <w:fldChar w:fldCharType="separate"/>
      </w:r>
      <w:r>
        <w:rPr>
          <w:rStyle w:val="15"/>
          <w:rFonts w:cs="Arial" w:asciiTheme="minorEastAsia" w:hAnsiTheme="minorEastAsia" w:eastAsiaTheme="minorEastAsia"/>
          <w:color w:val="000000"/>
          <w:kern w:val="0"/>
          <w:sz w:val="22"/>
        </w:rPr>
        <w:t>http://www.neesconf.com/</w:t>
      </w:r>
      <w:r>
        <w:rPr>
          <w:rStyle w:val="15"/>
          <w:rFonts w:cs="Arial" w:asciiTheme="minorEastAsia" w:hAnsiTheme="minorEastAsia" w:eastAsiaTheme="minorEastAsia"/>
          <w:color w:val="000000"/>
          <w:kern w:val="0"/>
          <w:sz w:val="22"/>
        </w:rPr>
        <w:fldChar w:fldCharType="end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四、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支付方式</w:t>
      </w:r>
    </w:p>
    <w:p>
      <w:pPr>
        <w:spacing w:after="240" w:afterLines="100"/>
        <w:ind w:left="-142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*本届会议委托湖北百洲科技有限公司管理会议，代为收取会议注册费和版面费并开具发票事宜。此账户为唯一收款账户，账户信息如下：</w:t>
      </w:r>
    </w:p>
    <w:tbl>
      <w:tblPr>
        <w:tblStyle w:val="8"/>
        <w:tblW w:w="6250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427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账户名  </w:t>
            </w:r>
          </w:p>
        </w:tc>
        <w:tc>
          <w:tcPr>
            <w:tcW w:w="4275" w:type="dxa"/>
            <w:vAlign w:val="center"/>
          </w:tcPr>
          <w:p>
            <w:pPr>
              <w:tabs>
                <w:tab w:val="left" w:pos="705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湖北百洲科技有限公司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4275" w:type="dxa"/>
            <w:vAlign w:val="center"/>
          </w:tcPr>
          <w:p>
            <w:pPr>
              <w:tabs>
                <w:tab w:val="left" w:pos="1482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3202007009200473025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开户行信息</w:t>
            </w:r>
          </w:p>
        </w:tc>
        <w:tc>
          <w:tcPr>
            <w:tcW w:w="4275" w:type="dxa"/>
            <w:vAlign w:val="center"/>
          </w:tcPr>
          <w:p>
            <w:pPr>
              <w:tabs>
                <w:tab w:val="left" w:pos="1468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中国工商银行武汉市关东工业园支行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对公二维码（仅限公务卡扫码支付）</w:t>
            </w:r>
          </w:p>
        </w:tc>
        <w:tc>
          <w:tcPr>
            <w:tcW w:w="4275" w:type="dxa"/>
            <w:vAlign w:val="center"/>
          </w:tcPr>
          <w:p>
            <w:pPr>
              <w:tabs>
                <w:tab w:val="left" w:pos="1468"/>
              </w:tabs>
              <w:jc w:val="center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drawing>
                <wp:inline distT="0" distB="0" distL="114300" distR="114300">
                  <wp:extent cx="1507490" cy="1816735"/>
                  <wp:effectExtent l="0" t="0" r="16510" b="12065"/>
                  <wp:docPr id="11" name="图片 11" descr="湖北百洲科技有限公司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湖北百洲科技有限公司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40" w:beforeLines="100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*注意：</w:t>
      </w:r>
    </w:p>
    <w:p>
      <w:pPr>
        <w:ind w:left="-142"/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*该支付方式仅支持网银汇款，不支持微信、支付宝转账。</w:t>
      </w:r>
    </w:p>
    <w:p>
      <w:pPr>
        <w:ind w:left="-142"/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*二维码支付仅限使用公务卡支付，仅支持公务卡绑定支付宝后扫码支付；单笔限额5000，如超过5000请分两笔支付。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请保留好银行汇款凭证，并将扫描件连同其他注册文件一起提交。如果您是通过网银转账，请将转账成功后的交易明细截图，该截图可作为汇款凭证。</w:t>
      </w:r>
    </w:p>
    <w:p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>
      <w:pPr>
        <w:ind w:left="-142"/>
        <w:rPr>
          <w:rFonts w:cs="Arial" w:asciiTheme="minorEastAsia" w:hAnsiTheme="minorEastAsia" w:eastAsiaTheme="minorEastAsia"/>
          <w:color w:val="FF0000"/>
          <w:sz w:val="22"/>
        </w:rPr>
      </w:pPr>
    </w:p>
    <w:p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color w:val="376092" w:themeColor="accent1" w:themeShade="BF"/>
          <w:sz w:val="26"/>
          <w:szCs w:val="26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五、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发票信息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发票类型: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sz w:val="22"/>
        </w:rPr>
        <w:t xml:space="preserve">增值税普通发票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sz w:val="22"/>
        </w:rPr>
        <w:t xml:space="preserve">增值税专用发票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 xml:space="preserve">国际收据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>形式发票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 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发票抬头: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  </w:t>
      </w: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发票项目: 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纳税人识别号: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>
      <w:pPr>
        <w:rPr>
          <w:rFonts w:cs="Arial" w:asciiTheme="minorEastAsia" w:hAnsiTheme="minorEastAsia" w:eastAsiaTheme="minorEastAsia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hint="eastAsia" w:cs="Arial" w:asciiTheme="minorEastAsia" w:hAnsiTheme="minorEastAsia" w:eastAsiaTheme="minorEastAsia"/>
          <w:sz w:val="22"/>
        </w:rPr>
        <w:t>发票金额：</w:t>
      </w:r>
      <w:r>
        <w:rPr>
          <w:rFonts w:hint="eastAsia" w:cs="Arial" w:asciiTheme="minorEastAsia" w:hAnsiTheme="minorEastAsia" w:eastAsiaTheme="minorEastAsia"/>
          <w:sz w:val="22"/>
          <w:u w:val="single"/>
        </w:rPr>
        <w:t xml:space="preserve">              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单位地址、电话（专票填写）: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单位开户行及账号（专票填写）: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</w:t>
      </w:r>
    </w:p>
    <w:p>
      <w:pPr>
        <w:spacing w:before="72" w:beforeLines="30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*注意：</w:t>
      </w:r>
    </w:p>
    <w:p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*常规发票项目：版面费，会议注册费，</w:t>
      </w:r>
      <w:r>
        <w:rPr>
          <w:rFonts w:cs="Arial" w:asciiTheme="minorEastAsia" w:hAnsiTheme="minorEastAsia" w:eastAsiaTheme="minorEastAsia"/>
          <w:sz w:val="22"/>
          <w:u w:val="single"/>
        </w:rPr>
        <w:t>以上项目二选一</w:t>
      </w:r>
      <w:r>
        <w:rPr>
          <w:rFonts w:cs="Arial" w:asciiTheme="minorEastAsia" w:hAnsiTheme="minorEastAsia" w:eastAsiaTheme="minorEastAsia"/>
          <w:sz w:val="22"/>
        </w:rPr>
        <w:t>。请注明您的发票项目。</w:t>
      </w:r>
    </w:p>
    <w:p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*如需增值税专用发票，请填写完整“单位地址、电话”及“单位开户行及账号”。若为增值税普通电子发票，则无需填写。</w:t>
      </w:r>
    </w:p>
    <w:p>
      <w:pPr>
        <w:rPr>
          <w:rFonts w:cs="Arial" w:asciiTheme="minorEastAsia" w:hAnsiTheme="minorEastAsia" w:eastAsiaTheme="minorEastAsia"/>
          <w:sz w:val="22"/>
        </w:rPr>
      </w:pPr>
    </w:p>
    <w:p>
      <w:pPr>
        <w:rPr>
          <w:rFonts w:cs="Arial" w:asciiTheme="minorEastAsia" w:hAnsiTheme="minorEastAsia" w:eastAsiaTheme="minorEastAsia"/>
          <w:sz w:val="22"/>
        </w:rPr>
      </w:pPr>
    </w:p>
    <w:p>
      <w:pPr>
        <w:rPr>
          <w:rFonts w:cs="Arial" w:asciiTheme="minorEastAsia" w:hAnsiTheme="minorEastAsia" w:eastAsiaTheme="minorEastAsia"/>
          <w:sz w:val="22"/>
        </w:rPr>
      </w:pPr>
    </w:p>
    <w:p>
      <w:pPr>
        <w:spacing w:before="120" w:beforeLines="50" w:after="120" w:afterLines="50"/>
        <w:jc w:val="left"/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</w:p>
    <w:p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color w:val="376092" w:themeColor="accent1" w:themeShade="BF"/>
          <w:sz w:val="26"/>
          <w:szCs w:val="26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六、联系我们</w:t>
      </w:r>
    </w:p>
    <w:p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李老师：18971641927（微信同号）</w:t>
      </w:r>
    </w:p>
    <w:p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 xml:space="preserve">陈老师：18757564914（微信同号）  </w:t>
      </w:r>
    </w:p>
    <w:p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邮箱：</w:t>
      </w:r>
      <w:r>
        <w:fldChar w:fldCharType="begin"/>
      </w:r>
      <w:r>
        <w:instrText xml:space="preserve"> HYPERLINK "mailto:neessc@163.com" </w:instrText>
      </w:r>
      <w:r>
        <w:fldChar w:fldCharType="separate"/>
      </w:r>
      <w:r>
        <w:rPr>
          <w:rStyle w:val="15"/>
          <w:rFonts w:cs="Arial" w:asciiTheme="minorEastAsia" w:hAnsiTheme="minorEastAsia" w:eastAsiaTheme="minorEastAsia"/>
          <w:sz w:val="22"/>
        </w:rPr>
        <w:t>neessc@163.com</w:t>
      </w:r>
      <w:r>
        <w:rPr>
          <w:rStyle w:val="15"/>
          <w:rFonts w:cs="Arial" w:asciiTheme="minorEastAsia" w:hAnsiTheme="minorEastAsia" w:eastAsiaTheme="minorEastAsia"/>
          <w:sz w:val="22"/>
        </w:rPr>
        <w:fldChar w:fldCharType="end"/>
      </w:r>
    </w:p>
    <w:p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</w:p>
    <w:p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其他</w:t>
      </w:r>
    </w:p>
    <w:p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我们建议您填写一段简要的个人</w:t>
      </w:r>
      <w:r>
        <w:rPr>
          <w:rFonts w:cs="Arial" w:asciiTheme="minorEastAsia" w:hAnsiTheme="minorEastAsia" w:eastAsiaTheme="minorEastAsia"/>
          <w:color w:val="376092" w:themeColor="accent1" w:themeShade="BF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>简介，在您做论文口头报告前，会议分会主席将根据您写的内容对您做一个简要的介绍；如不填写，也可在个人做口头报告前，进行简短的自我介绍。</w:t>
      </w:r>
    </w:p>
    <w:p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1-3行：</w:t>
      </w: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  <w:r>
        <w:rPr>
          <w:rFonts w:cs="Arial" w:asciiTheme="minorEastAsia" w:hAnsiTheme="minorEastAsia" w:eastAsiaTheme="minorEastAsia"/>
          <w:sz w:val="22"/>
          <w:szCs w:val="24"/>
        </w:rPr>
        <w:t>第四届新能源与储能系统会议暨第一届IEEE PES</w:t>
      </w:r>
    </w:p>
    <w:p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  <w:r>
        <w:rPr>
          <w:rFonts w:cs="Arial" w:asciiTheme="minorEastAsia" w:hAnsiTheme="minorEastAsia" w:eastAsiaTheme="minorEastAsia"/>
          <w:sz w:val="22"/>
          <w:szCs w:val="24"/>
        </w:rPr>
        <w:t>智能电网与新技术委员会（中国）年会组委会</w:t>
      </w:r>
    </w:p>
    <w:p>
      <w:pPr>
        <w:spacing w:after="240" w:afterLines="100"/>
        <w:jc w:val="right"/>
        <w:rPr>
          <w:rFonts w:cs="Arial" w:asciiTheme="minorEastAsia" w:hAnsiTheme="minorEastAsia" w:eastAsiaTheme="minorEastAsia"/>
          <w:sz w:val="22"/>
          <w:szCs w:val="24"/>
        </w:rPr>
      </w:pPr>
      <w:r>
        <w:rPr>
          <w:rFonts w:cs="Arial" w:asciiTheme="minorEastAsia" w:hAnsiTheme="minorEastAsia" w:eastAsiaTheme="minorEastAsia"/>
          <w:sz w:val="22"/>
          <w:szCs w:val="24"/>
        </w:rPr>
        <w:t>呼和浩特，中国</w:t>
      </w:r>
    </w:p>
    <w:sectPr>
      <w:headerReference r:id="rId3" w:type="default"/>
      <w:type w:val="continuous"/>
      <w:pgSz w:w="12242" w:h="15842"/>
      <w:pgMar w:top="1134" w:right="1077" w:bottom="1134" w:left="107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2ZhNTVjNGJjNTI5NjMzZGJiMTZhZTFiMmIzMDMifQ=="/>
  </w:docVars>
  <w:rsids>
    <w:rsidRoot w:val="00D03D90"/>
    <w:rsid w:val="0000134B"/>
    <w:rsid w:val="000059C5"/>
    <w:rsid w:val="00006CB1"/>
    <w:rsid w:val="000075E1"/>
    <w:rsid w:val="00012A98"/>
    <w:rsid w:val="00024147"/>
    <w:rsid w:val="000300D0"/>
    <w:rsid w:val="000346AB"/>
    <w:rsid w:val="00043A11"/>
    <w:rsid w:val="00054FF5"/>
    <w:rsid w:val="00056D58"/>
    <w:rsid w:val="0006244E"/>
    <w:rsid w:val="00070843"/>
    <w:rsid w:val="00072DE5"/>
    <w:rsid w:val="00072EF4"/>
    <w:rsid w:val="0007502A"/>
    <w:rsid w:val="00082467"/>
    <w:rsid w:val="00084909"/>
    <w:rsid w:val="00085E6E"/>
    <w:rsid w:val="00090352"/>
    <w:rsid w:val="0009448E"/>
    <w:rsid w:val="0009773D"/>
    <w:rsid w:val="000A342A"/>
    <w:rsid w:val="000A3A1E"/>
    <w:rsid w:val="000B1F2A"/>
    <w:rsid w:val="000B24C9"/>
    <w:rsid w:val="000C1E4A"/>
    <w:rsid w:val="000C7A7A"/>
    <w:rsid w:val="000C7AC9"/>
    <w:rsid w:val="000D4304"/>
    <w:rsid w:val="000E2036"/>
    <w:rsid w:val="001041CF"/>
    <w:rsid w:val="001141EF"/>
    <w:rsid w:val="00124D42"/>
    <w:rsid w:val="0012565B"/>
    <w:rsid w:val="00125E6A"/>
    <w:rsid w:val="00132B09"/>
    <w:rsid w:val="00136BE5"/>
    <w:rsid w:val="00137A11"/>
    <w:rsid w:val="001467CB"/>
    <w:rsid w:val="00154911"/>
    <w:rsid w:val="00155C05"/>
    <w:rsid w:val="00156944"/>
    <w:rsid w:val="00172FB7"/>
    <w:rsid w:val="001730B7"/>
    <w:rsid w:val="001820F2"/>
    <w:rsid w:val="00193440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06E88"/>
    <w:rsid w:val="00215B27"/>
    <w:rsid w:val="002178A3"/>
    <w:rsid w:val="00220E96"/>
    <w:rsid w:val="002239C3"/>
    <w:rsid w:val="002250DA"/>
    <w:rsid w:val="002301A2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A5F2B"/>
    <w:rsid w:val="002B1444"/>
    <w:rsid w:val="002B2162"/>
    <w:rsid w:val="002B3327"/>
    <w:rsid w:val="002B4082"/>
    <w:rsid w:val="002B505F"/>
    <w:rsid w:val="002C10AE"/>
    <w:rsid w:val="002D4FED"/>
    <w:rsid w:val="002D7BA2"/>
    <w:rsid w:val="002F1652"/>
    <w:rsid w:val="002F60E0"/>
    <w:rsid w:val="002F684F"/>
    <w:rsid w:val="00310D71"/>
    <w:rsid w:val="003169DC"/>
    <w:rsid w:val="00320555"/>
    <w:rsid w:val="0032201C"/>
    <w:rsid w:val="00322951"/>
    <w:rsid w:val="00325226"/>
    <w:rsid w:val="00331367"/>
    <w:rsid w:val="0034043E"/>
    <w:rsid w:val="00347849"/>
    <w:rsid w:val="00347EF3"/>
    <w:rsid w:val="003527DF"/>
    <w:rsid w:val="0035647E"/>
    <w:rsid w:val="003577A2"/>
    <w:rsid w:val="003579DA"/>
    <w:rsid w:val="00357CD0"/>
    <w:rsid w:val="00365FC8"/>
    <w:rsid w:val="003755CD"/>
    <w:rsid w:val="00384B02"/>
    <w:rsid w:val="00386865"/>
    <w:rsid w:val="00386D27"/>
    <w:rsid w:val="00387F20"/>
    <w:rsid w:val="00393805"/>
    <w:rsid w:val="00393BC0"/>
    <w:rsid w:val="00397DBE"/>
    <w:rsid w:val="003A0BFB"/>
    <w:rsid w:val="003A2DBE"/>
    <w:rsid w:val="003B4976"/>
    <w:rsid w:val="003C1354"/>
    <w:rsid w:val="003D6394"/>
    <w:rsid w:val="003E0CBA"/>
    <w:rsid w:val="003E3A39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1217"/>
    <w:rsid w:val="004443E1"/>
    <w:rsid w:val="004507E1"/>
    <w:rsid w:val="00451908"/>
    <w:rsid w:val="004525FE"/>
    <w:rsid w:val="00461FCF"/>
    <w:rsid w:val="0046481D"/>
    <w:rsid w:val="00472E9B"/>
    <w:rsid w:val="00474491"/>
    <w:rsid w:val="00483AB9"/>
    <w:rsid w:val="004858C6"/>
    <w:rsid w:val="004874DA"/>
    <w:rsid w:val="00490710"/>
    <w:rsid w:val="00497C4C"/>
    <w:rsid w:val="004A2994"/>
    <w:rsid w:val="004B0315"/>
    <w:rsid w:val="004B2C5D"/>
    <w:rsid w:val="004D05BC"/>
    <w:rsid w:val="004E0947"/>
    <w:rsid w:val="004E64D9"/>
    <w:rsid w:val="004F24B3"/>
    <w:rsid w:val="004F3280"/>
    <w:rsid w:val="005113CF"/>
    <w:rsid w:val="00511487"/>
    <w:rsid w:val="00511B04"/>
    <w:rsid w:val="00513EAD"/>
    <w:rsid w:val="00525556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7E1D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013"/>
    <w:rsid w:val="005F79DA"/>
    <w:rsid w:val="0061317A"/>
    <w:rsid w:val="006266CE"/>
    <w:rsid w:val="0063737F"/>
    <w:rsid w:val="00641CFF"/>
    <w:rsid w:val="00645BDB"/>
    <w:rsid w:val="00646C00"/>
    <w:rsid w:val="006523BF"/>
    <w:rsid w:val="00670050"/>
    <w:rsid w:val="00671C40"/>
    <w:rsid w:val="00676683"/>
    <w:rsid w:val="00694FD9"/>
    <w:rsid w:val="006A5161"/>
    <w:rsid w:val="006B5F65"/>
    <w:rsid w:val="006D0A61"/>
    <w:rsid w:val="006E3D23"/>
    <w:rsid w:val="006F01C1"/>
    <w:rsid w:val="006F16C3"/>
    <w:rsid w:val="006F4844"/>
    <w:rsid w:val="006F683E"/>
    <w:rsid w:val="006F79CE"/>
    <w:rsid w:val="007030AA"/>
    <w:rsid w:val="007040B8"/>
    <w:rsid w:val="00704D8A"/>
    <w:rsid w:val="00704DF7"/>
    <w:rsid w:val="0070689F"/>
    <w:rsid w:val="00715795"/>
    <w:rsid w:val="0072351D"/>
    <w:rsid w:val="00723FB7"/>
    <w:rsid w:val="00725F7C"/>
    <w:rsid w:val="0074714F"/>
    <w:rsid w:val="00755063"/>
    <w:rsid w:val="00760FA5"/>
    <w:rsid w:val="0078031A"/>
    <w:rsid w:val="00781C40"/>
    <w:rsid w:val="00784468"/>
    <w:rsid w:val="0079160C"/>
    <w:rsid w:val="0079692C"/>
    <w:rsid w:val="007A4403"/>
    <w:rsid w:val="007A5556"/>
    <w:rsid w:val="007A67CD"/>
    <w:rsid w:val="007B6214"/>
    <w:rsid w:val="007C3CA8"/>
    <w:rsid w:val="007D1001"/>
    <w:rsid w:val="007E4743"/>
    <w:rsid w:val="007E5FB5"/>
    <w:rsid w:val="007F0A32"/>
    <w:rsid w:val="0082380A"/>
    <w:rsid w:val="00830115"/>
    <w:rsid w:val="00834415"/>
    <w:rsid w:val="00836A9A"/>
    <w:rsid w:val="00842276"/>
    <w:rsid w:val="008529BE"/>
    <w:rsid w:val="00853001"/>
    <w:rsid w:val="00862F6D"/>
    <w:rsid w:val="00863ECB"/>
    <w:rsid w:val="008677DC"/>
    <w:rsid w:val="00872446"/>
    <w:rsid w:val="00875731"/>
    <w:rsid w:val="00875B78"/>
    <w:rsid w:val="00883080"/>
    <w:rsid w:val="00886815"/>
    <w:rsid w:val="00887FCD"/>
    <w:rsid w:val="008969C8"/>
    <w:rsid w:val="008A27CA"/>
    <w:rsid w:val="008B0AB7"/>
    <w:rsid w:val="008B4732"/>
    <w:rsid w:val="008C0D0A"/>
    <w:rsid w:val="008C29D6"/>
    <w:rsid w:val="008C5933"/>
    <w:rsid w:val="008E28DD"/>
    <w:rsid w:val="008E3A09"/>
    <w:rsid w:val="008E5074"/>
    <w:rsid w:val="00901089"/>
    <w:rsid w:val="00903E63"/>
    <w:rsid w:val="00907863"/>
    <w:rsid w:val="00907DA9"/>
    <w:rsid w:val="00913B71"/>
    <w:rsid w:val="00923D68"/>
    <w:rsid w:val="009268A0"/>
    <w:rsid w:val="00935FC2"/>
    <w:rsid w:val="0096222B"/>
    <w:rsid w:val="00964F0B"/>
    <w:rsid w:val="009672E9"/>
    <w:rsid w:val="00977611"/>
    <w:rsid w:val="009B296D"/>
    <w:rsid w:val="009B7081"/>
    <w:rsid w:val="009D0E84"/>
    <w:rsid w:val="009D1AD9"/>
    <w:rsid w:val="009D1FB5"/>
    <w:rsid w:val="009F057A"/>
    <w:rsid w:val="009F30CC"/>
    <w:rsid w:val="00A1590D"/>
    <w:rsid w:val="00A20CC4"/>
    <w:rsid w:val="00A244C4"/>
    <w:rsid w:val="00A322B4"/>
    <w:rsid w:val="00A50A2F"/>
    <w:rsid w:val="00A5444E"/>
    <w:rsid w:val="00A611B5"/>
    <w:rsid w:val="00A62DF0"/>
    <w:rsid w:val="00A6755F"/>
    <w:rsid w:val="00A715E6"/>
    <w:rsid w:val="00A728B5"/>
    <w:rsid w:val="00A75EAA"/>
    <w:rsid w:val="00A81549"/>
    <w:rsid w:val="00AB1BB1"/>
    <w:rsid w:val="00AB1DFB"/>
    <w:rsid w:val="00AB6707"/>
    <w:rsid w:val="00AC11F8"/>
    <w:rsid w:val="00AC1F79"/>
    <w:rsid w:val="00AC2274"/>
    <w:rsid w:val="00AD22BA"/>
    <w:rsid w:val="00B020F0"/>
    <w:rsid w:val="00B15760"/>
    <w:rsid w:val="00B27628"/>
    <w:rsid w:val="00B33382"/>
    <w:rsid w:val="00B36848"/>
    <w:rsid w:val="00B4131D"/>
    <w:rsid w:val="00B41FB7"/>
    <w:rsid w:val="00B46959"/>
    <w:rsid w:val="00B50ACE"/>
    <w:rsid w:val="00B522B9"/>
    <w:rsid w:val="00B5472C"/>
    <w:rsid w:val="00B54B5A"/>
    <w:rsid w:val="00B56A08"/>
    <w:rsid w:val="00B62D51"/>
    <w:rsid w:val="00B658FC"/>
    <w:rsid w:val="00B733B1"/>
    <w:rsid w:val="00B7782A"/>
    <w:rsid w:val="00B77AC2"/>
    <w:rsid w:val="00B84B59"/>
    <w:rsid w:val="00B85DCD"/>
    <w:rsid w:val="00B93D6E"/>
    <w:rsid w:val="00BC3A11"/>
    <w:rsid w:val="00BC6A24"/>
    <w:rsid w:val="00BC7558"/>
    <w:rsid w:val="00BD5C80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62102"/>
    <w:rsid w:val="00C6291D"/>
    <w:rsid w:val="00C764D1"/>
    <w:rsid w:val="00C821D9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960"/>
    <w:rsid w:val="00CF1C53"/>
    <w:rsid w:val="00CF7EAB"/>
    <w:rsid w:val="00D02CE6"/>
    <w:rsid w:val="00D03D90"/>
    <w:rsid w:val="00D04D3E"/>
    <w:rsid w:val="00D178EB"/>
    <w:rsid w:val="00D222B1"/>
    <w:rsid w:val="00D268DA"/>
    <w:rsid w:val="00D312D0"/>
    <w:rsid w:val="00D37512"/>
    <w:rsid w:val="00D42CD3"/>
    <w:rsid w:val="00D44D58"/>
    <w:rsid w:val="00D4762A"/>
    <w:rsid w:val="00D51C3C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350B"/>
    <w:rsid w:val="00DA6229"/>
    <w:rsid w:val="00DA7F5F"/>
    <w:rsid w:val="00DD3FDB"/>
    <w:rsid w:val="00DE0B8F"/>
    <w:rsid w:val="00DE4219"/>
    <w:rsid w:val="00DF29D4"/>
    <w:rsid w:val="00DF37F0"/>
    <w:rsid w:val="00DF38BD"/>
    <w:rsid w:val="00DF578D"/>
    <w:rsid w:val="00DF703F"/>
    <w:rsid w:val="00E121E0"/>
    <w:rsid w:val="00E1331F"/>
    <w:rsid w:val="00E246EC"/>
    <w:rsid w:val="00E258AC"/>
    <w:rsid w:val="00E33952"/>
    <w:rsid w:val="00E3409E"/>
    <w:rsid w:val="00E34926"/>
    <w:rsid w:val="00E34B73"/>
    <w:rsid w:val="00E34CC4"/>
    <w:rsid w:val="00E42501"/>
    <w:rsid w:val="00E4636B"/>
    <w:rsid w:val="00E52F1C"/>
    <w:rsid w:val="00E6219A"/>
    <w:rsid w:val="00E74F67"/>
    <w:rsid w:val="00E84817"/>
    <w:rsid w:val="00E9000E"/>
    <w:rsid w:val="00E97E33"/>
    <w:rsid w:val="00EA0DB1"/>
    <w:rsid w:val="00EA1B94"/>
    <w:rsid w:val="00EA676D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418CB"/>
    <w:rsid w:val="00F4361C"/>
    <w:rsid w:val="00F438E7"/>
    <w:rsid w:val="00F449D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1AC41AC"/>
    <w:rsid w:val="02247AD4"/>
    <w:rsid w:val="023D293E"/>
    <w:rsid w:val="02543B7B"/>
    <w:rsid w:val="03174F3D"/>
    <w:rsid w:val="03262948"/>
    <w:rsid w:val="0340173B"/>
    <w:rsid w:val="03C33C28"/>
    <w:rsid w:val="041B3BD8"/>
    <w:rsid w:val="04DF5C53"/>
    <w:rsid w:val="0568172F"/>
    <w:rsid w:val="05A32CC7"/>
    <w:rsid w:val="06505A95"/>
    <w:rsid w:val="0688411E"/>
    <w:rsid w:val="07100290"/>
    <w:rsid w:val="07A50D69"/>
    <w:rsid w:val="07D33C2F"/>
    <w:rsid w:val="089D41FF"/>
    <w:rsid w:val="09BF0534"/>
    <w:rsid w:val="0B043DA3"/>
    <w:rsid w:val="0B703212"/>
    <w:rsid w:val="0C1C26FA"/>
    <w:rsid w:val="0C692CAD"/>
    <w:rsid w:val="0CBF4B1D"/>
    <w:rsid w:val="0DBF7C89"/>
    <w:rsid w:val="0EF6028B"/>
    <w:rsid w:val="0F9239D5"/>
    <w:rsid w:val="0FC14BAE"/>
    <w:rsid w:val="10D21399"/>
    <w:rsid w:val="110022FD"/>
    <w:rsid w:val="11471DB8"/>
    <w:rsid w:val="122904C1"/>
    <w:rsid w:val="134A04DA"/>
    <w:rsid w:val="14BC4704"/>
    <w:rsid w:val="1512062F"/>
    <w:rsid w:val="15473DFB"/>
    <w:rsid w:val="15B17473"/>
    <w:rsid w:val="15F64490"/>
    <w:rsid w:val="169A6992"/>
    <w:rsid w:val="16C57C3A"/>
    <w:rsid w:val="17F17A07"/>
    <w:rsid w:val="18B259EE"/>
    <w:rsid w:val="19121FD6"/>
    <w:rsid w:val="1ABC7434"/>
    <w:rsid w:val="1C34642D"/>
    <w:rsid w:val="1CC81EA6"/>
    <w:rsid w:val="1D202936"/>
    <w:rsid w:val="1DB70628"/>
    <w:rsid w:val="1EAF2075"/>
    <w:rsid w:val="1F090174"/>
    <w:rsid w:val="1FE9437D"/>
    <w:rsid w:val="1FED2B07"/>
    <w:rsid w:val="201407FD"/>
    <w:rsid w:val="20A06C94"/>
    <w:rsid w:val="21942E1A"/>
    <w:rsid w:val="22F034D6"/>
    <w:rsid w:val="22F37F14"/>
    <w:rsid w:val="23A45D4C"/>
    <w:rsid w:val="24A37BD3"/>
    <w:rsid w:val="2552331C"/>
    <w:rsid w:val="26536DBE"/>
    <w:rsid w:val="26CF59AB"/>
    <w:rsid w:val="28020AB1"/>
    <w:rsid w:val="280E19FE"/>
    <w:rsid w:val="293935AF"/>
    <w:rsid w:val="2A3433AA"/>
    <w:rsid w:val="2AD61E77"/>
    <w:rsid w:val="2CCF2A72"/>
    <w:rsid w:val="2D3C2FA4"/>
    <w:rsid w:val="2E3273DE"/>
    <w:rsid w:val="2F9B628A"/>
    <w:rsid w:val="306A59A4"/>
    <w:rsid w:val="31596A43"/>
    <w:rsid w:val="31B859B9"/>
    <w:rsid w:val="331F1CA7"/>
    <w:rsid w:val="33CB6756"/>
    <w:rsid w:val="33F97047"/>
    <w:rsid w:val="350422BB"/>
    <w:rsid w:val="36987F37"/>
    <w:rsid w:val="36C976BA"/>
    <w:rsid w:val="36E45C5F"/>
    <w:rsid w:val="36EC17FD"/>
    <w:rsid w:val="37FB4510"/>
    <w:rsid w:val="386723AF"/>
    <w:rsid w:val="38904072"/>
    <w:rsid w:val="38BD5663"/>
    <w:rsid w:val="38EF65A9"/>
    <w:rsid w:val="38F34711"/>
    <w:rsid w:val="39A04098"/>
    <w:rsid w:val="3C83241C"/>
    <w:rsid w:val="3C862A6C"/>
    <w:rsid w:val="3C9B328A"/>
    <w:rsid w:val="3CE45A45"/>
    <w:rsid w:val="3D0E55BC"/>
    <w:rsid w:val="3DA532F9"/>
    <w:rsid w:val="3DC92C36"/>
    <w:rsid w:val="3DD863D9"/>
    <w:rsid w:val="3E593828"/>
    <w:rsid w:val="3EEB39C3"/>
    <w:rsid w:val="403364D0"/>
    <w:rsid w:val="41117A08"/>
    <w:rsid w:val="416F7716"/>
    <w:rsid w:val="41997F6A"/>
    <w:rsid w:val="41C271CC"/>
    <w:rsid w:val="42B912F6"/>
    <w:rsid w:val="431E7F0A"/>
    <w:rsid w:val="43AA1CA7"/>
    <w:rsid w:val="449072AC"/>
    <w:rsid w:val="465668BE"/>
    <w:rsid w:val="48C03499"/>
    <w:rsid w:val="49A16259"/>
    <w:rsid w:val="4ADC5178"/>
    <w:rsid w:val="4B8F5D9A"/>
    <w:rsid w:val="4C531E8C"/>
    <w:rsid w:val="4C9A6E57"/>
    <w:rsid w:val="4CEA4A97"/>
    <w:rsid w:val="4D98189C"/>
    <w:rsid w:val="4DC66E05"/>
    <w:rsid w:val="4DE719FF"/>
    <w:rsid w:val="4E1B3100"/>
    <w:rsid w:val="4E647495"/>
    <w:rsid w:val="4F2044EC"/>
    <w:rsid w:val="50406EDA"/>
    <w:rsid w:val="50BF2302"/>
    <w:rsid w:val="51B305C4"/>
    <w:rsid w:val="52AD3D9F"/>
    <w:rsid w:val="540C757B"/>
    <w:rsid w:val="54DB42D5"/>
    <w:rsid w:val="553F4F24"/>
    <w:rsid w:val="554D0DF0"/>
    <w:rsid w:val="55D534A1"/>
    <w:rsid w:val="566F524E"/>
    <w:rsid w:val="575451B8"/>
    <w:rsid w:val="57CE11E3"/>
    <w:rsid w:val="58C6605E"/>
    <w:rsid w:val="58F033DB"/>
    <w:rsid w:val="5A011B5F"/>
    <w:rsid w:val="5A823856"/>
    <w:rsid w:val="5B273440"/>
    <w:rsid w:val="5B417F1E"/>
    <w:rsid w:val="5B9B1B87"/>
    <w:rsid w:val="5C166935"/>
    <w:rsid w:val="5E156BDD"/>
    <w:rsid w:val="5EA80F71"/>
    <w:rsid w:val="5EDE19BD"/>
    <w:rsid w:val="5F8F4B57"/>
    <w:rsid w:val="5FCC7EC4"/>
    <w:rsid w:val="5FFA14FA"/>
    <w:rsid w:val="61BF38BF"/>
    <w:rsid w:val="63936AFB"/>
    <w:rsid w:val="64720DE2"/>
    <w:rsid w:val="65106A7E"/>
    <w:rsid w:val="659171E1"/>
    <w:rsid w:val="65CE1D3C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AA4751"/>
    <w:rsid w:val="6F780AEA"/>
    <w:rsid w:val="6FB95E7D"/>
    <w:rsid w:val="6FDD2A49"/>
    <w:rsid w:val="706E54FE"/>
    <w:rsid w:val="707F3FBD"/>
    <w:rsid w:val="70B34FC2"/>
    <w:rsid w:val="714A76D4"/>
    <w:rsid w:val="71824EA0"/>
    <w:rsid w:val="71A2479C"/>
    <w:rsid w:val="72212631"/>
    <w:rsid w:val="7232489D"/>
    <w:rsid w:val="728C13D2"/>
    <w:rsid w:val="72A843A5"/>
    <w:rsid w:val="7317140F"/>
    <w:rsid w:val="732D105C"/>
    <w:rsid w:val="744523D5"/>
    <w:rsid w:val="74A92964"/>
    <w:rsid w:val="7580123D"/>
    <w:rsid w:val="77CF75BA"/>
    <w:rsid w:val="77E31973"/>
    <w:rsid w:val="787A651F"/>
    <w:rsid w:val="78AC0FFD"/>
    <w:rsid w:val="79CF515B"/>
    <w:rsid w:val="79F95402"/>
    <w:rsid w:val="7A916833"/>
    <w:rsid w:val="7BE73FBC"/>
    <w:rsid w:val="7CB7358E"/>
    <w:rsid w:val="7D0A424F"/>
    <w:rsid w:val="7D6660FA"/>
    <w:rsid w:val="7D6E37FB"/>
    <w:rsid w:val="7DC52D3E"/>
    <w:rsid w:val="7DC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26"/>
    <w:qFormat/>
    <w:uiPriority w:val="0"/>
    <w:pPr>
      <w:widowControl/>
      <w:jc w:val="left"/>
    </w:pPr>
    <w:rPr>
      <w:rFonts w:ascii="Arial" w:hAnsi="Arial" w:eastAsia="PMingLiU"/>
      <w:b/>
      <w:bCs/>
      <w:kern w:val="0"/>
      <w:sz w:val="24"/>
      <w:szCs w:val="24"/>
      <w:lang w:val="en-GB" w:eastAsia="es-ES"/>
    </w:rPr>
  </w:style>
  <w:style w:type="paragraph" w:styleId="3">
    <w:name w:val="Balloon Text"/>
    <w:basedOn w:val="1"/>
    <w:link w:val="24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oc 1"/>
    <w:basedOn w:val="1"/>
    <w:next w:val="1"/>
    <w:semiHidden/>
    <w:qFormat/>
    <w:uiPriority w:val="0"/>
    <w:pPr>
      <w:widowControl/>
      <w:jc w:val="left"/>
    </w:pPr>
    <w:rPr>
      <w:rFonts w:ascii="Arial" w:hAnsi="Arial" w:eastAsia="PMingLiU" w:cs="Arial"/>
      <w:kern w:val="0"/>
      <w:sz w:val="24"/>
      <w:szCs w:val="20"/>
      <w:lang w:val="en-GB" w:eastAsia="es-ES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autoRedefine/>
    <w:unhideWhenUsed/>
    <w:qFormat/>
    <w:uiPriority w:val="99"/>
    <w:rPr>
      <w:color w:val="800080"/>
      <w:u w:val="single"/>
    </w:rPr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TML Definition"/>
    <w:basedOn w:val="10"/>
    <w:semiHidden/>
    <w:unhideWhenUsed/>
    <w:qFormat/>
    <w:uiPriority w:val="99"/>
    <w:rPr>
      <w:i/>
      <w:color w:val="FFFFFF"/>
      <w:sz w:val="60"/>
      <w:szCs w:val="60"/>
      <w:shd w:val="clear" w:color="auto" w:fill="000000"/>
    </w:rPr>
  </w:style>
  <w:style w:type="character" w:styleId="15">
    <w:name w:val="Hyperlink"/>
    <w:basedOn w:val="10"/>
    <w:unhideWhenUsed/>
    <w:qFormat/>
    <w:uiPriority w:val="99"/>
    <w:rPr>
      <w:color w:val="0000FF"/>
      <w:u w:val="single"/>
    </w:rPr>
  </w:style>
  <w:style w:type="character" w:styleId="16">
    <w:name w:val="HTML Code"/>
    <w:basedOn w:val="10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10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样式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20">
    <w:name w:val="style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apple-converted-space"/>
    <w:autoRedefine/>
    <w:qFormat/>
    <w:uiPriority w:val="0"/>
  </w:style>
  <w:style w:type="character" w:customStyle="1" w:styleId="23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24">
    <w:name w:val="批注框文本 Char"/>
    <w:link w:val="3"/>
    <w:autoRedefine/>
    <w:semiHidden/>
    <w:qFormat/>
    <w:uiPriority w:val="99"/>
    <w:rPr>
      <w:sz w:val="18"/>
      <w:szCs w:val="18"/>
    </w:rPr>
  </w:style>
  <w:style w:type="character" w:customStyle="1" w:styleId="25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26">
    <w:name w:val="正文文本 3 Char"/>
    <w:link w:val="2"/>
    <w:autoRedefine/>
    <w:qFormat/>
    <w:uiPriority w:val="0"/>
    <w:rPr>
      <w:rFonts w:ascii="Arial" w:hAnsi="Arial" w:eastAsia="PMingLiU" w:cs="Arial"/>
      <w:b/>
      <w:bCs/>
      <w:kern w:val="0"/>
      <w:sz w:val="24"/>
      <w:szCs w:val="24"/>
      <w:lang w:val="en-GB" w:eastAsia="es-ES"/>
    </w:rPr>
  </w:style>
  <w:style w:type="character" w:customStyle="1" w:styleId="27">
    <w:name w:val="sel"/>
    <w:basedOn w:val="10"/>
    <w:qFormat/>
    <w:uiPriority w:val="0"/>
    <w:rPr>
      <w:color w:val="2B380B"/>
      <w:sz w:val="27"/>
      <w:szCs w:val="27"/>
    </w:rPr>
  </w:style>
  <w:style w:type="character" w:customStyle="1" w:styleId="28">
    <w:name w:val="hover8"/>
    <w:basedOn w:val="10"/>
    <w:autoRedefine/>
    <w:qFormat/>
    <w:uiPriority w:val="0"/>
  </w:style>
  <w:style w:type="character" w:customStyle="1" w:styleId="29">
    <w:name w:val="hover9"/>
    <w:basedOn w:val="10"/>
    <w:autoRedefine/>
    <w:qFormat/>
    <w:uiPriority w:val="0"/>
  </w:style>
  <w:style w:type="character" w:customStyle="1" w:styleId="30">
    <w:name w:val="color2"/>
    <w:basedOn w:val="10"/>
    <w:autoRedefine/>
    <w:qFormat/>
    <w:uiPriority w:val="0"/>
    <w:rPr>
      <w:shd w:val="clear" w:color="auto" w:fill="ED1C24"/>
    </w:rPr>
  </w:style>
  <w:style w:type="character" w:customStyle="1" w:styleId="31">
    <w:name w:val="color4"/>
    <w:basedOn w:val="10"/>
    <w:qFormat/>
    <w:uiPriority w:val="0"/>
    <w:rPr>
      <w:shd w:val="clear" w:color="auto" w:fill="FF9800"/>
    </w:rPr>
  </w:style>
  <w:style w:type="character" w:customStyle="1" w:styleId="32">
    <w:name w:val="color1"/>
    <w:basedOn w:val="10"/>
    <w:qFormat/>
    <w:uiPriority w:val="0"/>
    <w:rPr>
      <w:shd w:val="clear" w:color="auto" w:fill="ED5409"/>
    </w:rPr>
  </w:style>
  <w:style w:type="character" w:customStyle="1" w:styleId="33">
    <w:name w:val="color3"/>
    <w:basedOn w:val="10"/>
    <w:qFormat/>
    <w:uiPriority w:val="0"/>
    <w:rPr>
      <w:shd w:val="clear" w:color="auto" w:fill="16A085"/>
    </w:rPr>
  </w:style>
  <w:style w:type="character" w:customStyle="1" w:styleId="34">
    <w:name w:val="color5"/>
    <w:basedOn w:val="10"/>
    <w:qFormat/>
    <w:uiPriority w:val="0"/>
    <w:rPr>
      <w:shd w:val="clear" w:color="auto" w:fill="FF6853"/>
    </w:rPr>
  </w:style>
  <w:style w:type="character" w:customStyle="1" w:styleId="35">
    <w:name w:val="color6"/>
    <w:basedOn w:val="10"/>
    <w:qFormat/>
    <w:uiPriority w:val="0"/>
    <w:rPr>
      <w:shd w:val="clear" w:color="auto" w:fill="82B440"/>
    </w:rPr>
  </w:style>
  <w:style w:type="character" w:customStyle="1" w:styleId="36">
    <w:name w:val="color7"/>
    <w:basedOn w:val="10"/>
    <w:qFormat/>
    <w:uiPriority w:val="0"/>
    <w:rPr>
      <w:shd w:val="clear" w:color="auto" w:fill="36BFC4"/>
    </w:rPr>
  </w:style>
  <w:style w:type="character" w:customStyle="1" w:styleId="37">
    <w:name w:val="color8"/>
    <w:basedOn w:val="10"/>
    <w:qFormat/>
    <w:uiPriority w:val="0"/>
    <w:rPr>
      <w:shd w:val="clear" w:color="auto" w:fill="4CAF50"/>
    </w:rPr>
  </w:style>
  <w:style w:type="character" w:customStyle="1" w:styleId="38">
    <w:name w:val="color9"/>
    <w:basedOn w:val="10"/>
    <w:qFormat/>
    <w:uiPriority w:val="0"/>
    <w:rPr>
      <w:shd w:val="clear" w:color="auto" w:fill="8E44AD"/>
    </w:rPr>
  </w:style>
  <w:style w:type="character" w:customStyle="1" w:styleId="39">
    <w:name w:val="color10"/>
    <w:basedOn w:val="10"/>
    <w:qFormat/>
    <w:uiPriority w:val="0"/>
    <w:rPr>
      <w:shd w:val="clear" w:color="auto" w:fill="1DABB8"/>
    </w:rPr>
  </w:style>
  <w:style w:type="character" w:customStyle="1" w:styleId="40">
    <w:name w:val="hover"/>
    <w:basedOn w:val="10"/>
    <w:qFormat/>
    <w:uiPriority w:val="0"/>
  </w:style>
  <w:style w:type="character" w:customStyle="1" w:styleId="41">
    <w:name w:val="hover1"/>
    <w:basedOn w:val="10"/>
    <w:qFormat/>
    <w:uiPriority w:val="0"/>
  </w:style>
  <w:style w:type="character" w:customStyle="1" w:styleId="42">
    <w:name w:val="before2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3">
    <w:name w:val="before3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4">
    <w:name w:val="before4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5">
    <w:name w:val="before5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table" w:customStyle="1" w:styleId="46">
    <w:name w:val="无格式表格 21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">
    <w:name w:val="网格表 4 - 着色 11"/>
    <w:basedOn w:val="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styleId="48">
    <w:name w:val="List Paragraph"/>
    <w:basedOn w:val="1"/>
    <w:qFormat/>
    <w:uiPriority w:val="99"/>
    <w:pPr>
      <w:ind w:left="720"/>
      <w:contextualSpacing/>
    </w:pPr>
  </w:style>
  <w:style w:type="character" w:customStyle="1" w:styleId="4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55A56-3B1B-4B28-A603-0BB59DEE3A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1477</Words>
  <Characters>1734</Characters>
  <Lines>18</Lines>
  <Paragraphs>5</Paragraphs>
  <TotalTime>0</TotalTime>
  <ScaleCrop>false</ScaleCrop>
  <LinksUpToDate>false</LinksUpToDate>
  <CharactersWithSpaces>2204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2024-03-29T03:32:00Z</dcterms:created>
  <dc:creator>雨林木风</dc:creator>
  <cp:lastModifiedBy>Mr. Li</cp:lastModifiedBy>
  <cp:lastPrinted>2024-03-22T15:15:00Z</cp:lastPrinted>
  <dcterms:modified xsi:type="dcterms:W3CDTF">2024-07-03T02:43:08Z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1297E1B00166482BBCC34BFF69D461F9</vt:lpwstr>
  </property>
</Properties>
</file>